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0"/>
      </w:pP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E5A000"/>
          <w:sz w:val="48"/>
          <w:szCs w:val="48"/>
        </w:rPr>
        <w:t xml:space="preserve">WAGGLE OS</w:t>
      </w:r>
    </w:p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44546A"/>
          <w:sz w:val="36"/>
          <w:szCs w:val="36"/>
        </w:rPr>
        <w:t xml:space="preserve">GEPA Self-Evolution System Test Plan</w:t>
      </w:r>
    </w:p>
    <w:p>
      <w:pPr>
        <w:spacing w:after="200"/>
      </w:pP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color w:val="1F2937"/>
          <w:sz w:val="26"/>
          <w:szCs w:val="26"/>
        </w:rPr>
        <w:t xml:space="preserve">Crown Jewel #2: "Cheap Models at Flagship Tier"</w:t>
      </w:r>
    </w:p>
    <w:p>
      <w:pPr>
        <w:spacing w:after="400"/>
      </w:pPr>
    </w:p>
    <w:p>
      <w:pPr>
        <w:spacing w:after="60"/>
        <w:jc w:val="center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Version 1.0 — April 2026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Egzakta Group d.o.o.</w:t>
      </w:r>
    </w:p>
    <w:p>
      <w:pPr>
        <w:spacing w:after="600"/>
      </w:pPr>
    </w:p>
    <w:p>
      <w:pPr>
        <w:spacing w:after="0"/>
        <w:jc w:val="center"/>
      </w:pPr>
      <w:r>
        <w:rPr>
          <w:rFonts w:ascii="Arial" w:cs="Arial" w:eastAsia="Arial" w:hAnsi="Arial"/>
          <w:b/>
          <w:bCs/>
          <w:color w:val="C00000"/>
          <w:sz w:val="24"/>
          <w:szCs w:val="24"/>
        </w:rPr>
        <w:t xml:space="preserve">CONFIDENTIAL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1. Executive Summary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This document specifies the production-grade test plan for validating Waggle OS's self-evolution stack — the system that enables cheap, open-weight models to perform at or above the quality level of flagship commercial APIs.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What We Are Proving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Gemma 4 31B, running inside the full Waggle evolution stack (populated memory + multi-generation GEPA + EvolveSchema + workflow harness + personas + skills), produces outputs of equal or higher quality than raw Opus 4.6 and raw GPT-5.4 across five professional domains.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The v1 Result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Our initial hypothesis test achieved a </w:t>
      </w: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C/A ratio of 108.8%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 — all four blind judges ranked evolved Gemma 4 </w:t>
      </w:r>
      <w:r>
        <w:rPr>
          <w:rFonts w:ascii="Arial" w:cs="Arial" w:eastAsia="Arial" w:hAnsi="Arial"/>
          <w:b/>
          <w:bCs/>
          <w:i/>
          <w:iCs/>
          <w:color w:val="1F2937"/>
          <w:sz w:val="20"/>
          <w:szCs w:val="20"/>
        </w:rPr>
        <w:t xml:space="preserve">above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 raw Opus 4.6. This v2 test scales that result to production-grade rigor.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The v2 Test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Production-grade evaluation: 500–1,000 tasks across 5 professional domains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8 experimental arms with full ablation to isolate each component's contribution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Multi-generation evolution (3 generations) to measure compounding improvement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4 independent LLM judges with blind evaluation and statistical validation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Budget: ~$1,500–$2,500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Duration: ~15–21 days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2. System Under Test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The following table enumerates every component of the Waggle self-evolution stack that participates in the test.</w:t>
      </w:r>
    </w:p>
    <w:p>
      <w:pPr>
        <w:spacing w:after="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Component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Module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 in Test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GEPA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evolution-llm-wiring.ts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Iterative prompt expansion via Generative Evolutionary Prompt Architecture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EvolveSchema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evolve-schema.ts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Schema-guided prompt mutation (inspired by ACE, Zhang et al. arXiv:2510.04618)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TraceRecorder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packages/core/src/mind/
execution-traces.ts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Records every agent action for evaluation dataset construction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EvalDatasetBuilder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eval-dataset.ts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Builds evaluation datasets from recorded execution traces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LLM-as-Judge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judge.ts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Multi-vendor blind scoring with pairwise comparison and absolute quality ratings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Constraint Gates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evolution-gates.ts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Safety and quality gates that block deployment of regressive mutations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EvolutionOrchestrator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evolution-orchestrator.ts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Closed loop: traces → eval → mutate → gate → deploy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Workflow Harness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workflow-harness.ts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Structured multi-step execution templates for repeatable task evaluation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Skill Auto-Extraction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improvement-detector.ts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Behavioral patterns automatically promoted to reusable skills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Skill Promotion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improvement-wiring.ts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Personal → workspace → team → enterprise skill promotion pipeline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Agent Learning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correction-detector.ts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Improvement signals: capability_gap, correction, workflow_pattern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Cost Tracker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packages/agent/src/
cost-tracker.ts</w:t>
            </w:r>
          </w:p>
        </w:tc>
        <w:tc>
          <w:tcPr>
            <w:tcW w:type="dxa" w:w="4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Per-model pricing, session budgets, total experiment cost monitoring</w:t>
            </w:r>
          </w:p>
        </w:tc>
      </w:tr>
    </w:tbl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3. Hypothesis</w:t>
      </w:r>
    </w:p>
    <w:p>
      <w:pPr>
        <w:shd w:color="D6DCE4" w:val="solid"/>
        <w:spacing w:after="200" w:before="100"/>
        <w:ind w:left="720" w:right="720"/>
      </w:pPr>
      <w:r>
        <w:rPr>
          <w:rFonts w:ascii="Arial" w:cs="Arial" w:eastAsia="Arial" w:hAnsi="Arial"/>
          <w:i/>
          <w:iCs/>
          <w:color w:val="1F2937"/>
          <w:sz w:val="22"/>
          <w:szCs w:val="22"/>
        </w:rPr>
        <w:t xml:space="preserve">"A 31B open-weight model (Gemma 4) running inside the full Waggle evolution stack (populated memory + multi-generation GEPA + EvolveSchema + harness + personas + skills) produces outputs of equal or higher quality than raw flagship models (Opus 4.6, GPT-5.4) across 5 professional domains."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Null Hypothesis (H0)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The Waggle evolution stack provides no statistically significant quality improvement to Gemma 4 outputs compared to raw flagship models.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Alternative Hypothesis (H1)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The full Waggle evolution stack raises Gemma 4 output quality to parity with or above raw Opus 4.6 and GPT-5.4, as measured by C/A ratio ≥ 1.0 and judge win rate ≥ 45%.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4. Task Suite Design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Timeline: </w:t>
      </w: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~3–4 days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  |  Cost: </w:t>
      </w: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$0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 (manual curation)</w:t>
      </w:r>
    </w:p>
    <w:p>
      <w:pPr>
        <w:spacing w:after="6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4.1 Scale and Scope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500–1,000 tasks distributed across five professional domains, each representing a core enterprise use case for AI agents.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4.2 Domain Distribution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Domain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Tasks</w:t>
            </w:r>
          </w:p>
        </w:tc>
        <w:tc>
          <w:tcPr>
            <w:tcW w:type="dxa" w:w="6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Example Types</w:t>
            </w:r>
          </w:p>
        </w:tc>
      </w:tr>
      <w:t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Writing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100–200</w:t>
            </w:r>
          </w:p>
        </w:tc>
        <w:tc>
          <w:tcPr>
            <w:tcW w:type="dxa" w:w="6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Reports, emails, proposals, executive summaries, documentation</w:t>
            </w:r>
          </w:p>
        </w:tc>
      </w:tr>
      <w:t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Analysis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100–200</w:t>
            </w:r>
          </w:p>
        </w:tc>
        <w:tc>
          <w:tcPr>
            <w:tcW w:type="dxa" w:w="6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Data interpretation, strategy analysis, competitive comparison, trend assessment</w:t>
            </w:r>
          </w:p>
        </w:tc>
      </w:tr>
      <w:t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Research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100–200</w:t>
            </w:r>
          </w:p>
        </w:tc>
        <w:tc>
          <w:tcPr>
            <w:tcW w:type="dxa" w:w="6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Literature review, summarization, synthesis, fact-checking, deep-dive reports</w:t>
            </w:r>
          </w:p>
        </w:tc>
      </w:tr>
      <w:t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Code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100–200</w:t>
            </w:r>
          </w:p>
        </w:tc>
        <w:tc>
          <w:tcPr>
            <w:tcW w:type="dxa" w:w="6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Implementation, debugging, refactoring, code review, test generation</w:t>
            </w:r>
          </w:p>
        </w:tc>
      </w:tr>
      <w:t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Decision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100–200</w:t>
            </w:r>
          </w:p>
        </w:tc>
        <w:tc>
          <w:tcPr>
            <w:tcW w:type="dxa" w:w="6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Planning, prioritization, risk assessment, trade-off analysis, roadmapping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4.3 Task Specification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Each task includes: input prompt, reference output, domain tag, difficulty level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Reference outputs created by domain experts or senior-model consensus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Tasks versioned and checksummed for reproducibility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4.4 Difficulty Distribution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Difficulty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Proportion</w:t>
            </w:r>
          </w:p>
        </w:tc>
        <w:tc>
          <w:tcPr>
            <w:tcW w:type="dxa" w:w="6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Criteria</w:t>
            </w:r>
          </w:p>
        </w:tc>
      </w:tr>
      <w:t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Easy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40%</w:t>
            </w:r>
          </w:p>
        </w:tc>
        <w:tc>
          <w:tcPr>
            <w:tcW w:type="dxa" w:w="6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Straightforward, single-step, well-defined output format</w:t>
            </w:r>
          </w:p>
        </w:tc>
      </w:tr>
      <w:t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Medium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40%</w:t>
            </w:r>
          </w:p>
        </w:tc>
        <w:tc>
          <w:tcPr>
            <w:tcW w:type="dxa" w:w="6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Multi-step reasoning, requires context synthesis, moderate ambiguity</w:t>
            </w:r>
          </w:p>
        </w:tc>
      </w:tr>
      <w:tr>
        <w:tc>
          <w:tcPr>
            <w:tcW w:type="dxa" w:w="1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Hard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20%</w:t>
            </w:r>
          </w:p>
        </w:tc>
        <w:tc>
          <w:tcPr>
            <w:tcW w:type="dxa" w:w="6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Complex reasoning chains, cross-domain synthesis, nuanced judgment</w:t>
            </w:r>
          </w:p>
        </w:tc>
      </w:tr>
    </w:tbl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5. Experimental Arms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Eight experimental conditions form a full ablation grid, isolating the contribution of each component in the evolution stack.</w:t>
      </w:r>
    </w:p>
    <w:p>
      <w:pPr>
        <w:spacing w:after="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Arm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Memory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Evolution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Harness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Personas</w:t>
            </w:r>
          </w:p>
        </w:tc>
        <w:tc>
          <w:tcPr>
            <w:tcW w:type="dxa" w:w="3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</w:tr>
      <w:tr>
        <w:tc>
          <w:tcPr>
            <w:tcW w:type="dxa" w:w="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A1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Gemma 4 31B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3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Baseline: raw model, no Waggle features</w:t>
            </w:r>
          </w:p>
        </w:tc>
      </w:tr>
      <w:tr>
        <w:tc>
          <w:tcPr>
            <w:tcW w:type="dxa" w:w="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A2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Gemma 4 31B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✅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3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Memory only: populated FrameStore + HybridSearch</w:t>
            </w:r>
          </w:p>
        </w:tc>
      </w:tr>
      <w:tr>
        <w:tc>
          <w:tcPr>
            <w:tcW w:type="dxa" w:w="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A3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Gemma 4 31B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GEPA only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3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Prompt expansion only: iterative GEPA mutations</w:t>
            </w:r>
          </w:p>
        </w:tc>
      </w:tr>
      <w:tr>
        <w:tc>
          <w:tcPr>
            <w:tcW w:type="dxa" w:w="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A4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Gemma 4 31B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ES only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3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Schema mutation only: EvolveSchema transforms</w:t>
            </w:r>
          </w:p>
        </w:tc>
      </w:tr>
      <w:tr>
        <w:tc>
          <w:tcPr>
            <w:tcW w:type="dxa" w:w="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E5A000"/>
                <w:sz w:val="18"/>
                <w:szCs w:val="18"/>
              </w:rPr>
              <w:t xml:space="preserve">A5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Gemma 4 31B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✅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GEPA + ES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✅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✅</w:t>
            </w:r>
          </w:p>
        </w:tc>
        <w:tc>
          <w:tcPr>
            <w:tcW w:type="dxa" w:w="3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Full stack (THE TEST)</w:t>
            </w:r>
          </w:p>
        </w:tc>
      </w:tr>
      <w:tr>
        <w:tc>
          <w:tcPr>
            <w:tcW w:type="dxa" w:w="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A6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Opus 4.6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3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Flagship baseline: raw Claude Opus 4.6</w:t>
            </w:r>
          </w:p>
        </w:tc>
      </w:tr>
      <w:tr>
        <w:tc>
          <w:tcPr>
            <w:tcW w:type="dxa" w:w="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A7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GPT-5.4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❌</w:t>
            </w:r>
          </w:p>
        </w:tc>
        <w:tc>
          <w:tcPr>
            <w:tcW w:type="dxa" w:w="3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Flagship baseline: raw OpenAI GPT-5.4</w:t>
            </w:r>
          </w:p>
        </w:tc>
      </w:tr>
      <w:tr>
        <w:tc>
          <w:tcPr>
            <w:tcW w:type="dxa" w:w="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A8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Gemma 4 31B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✅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3-gen evolved</w:t>
            </w:r>
          </w:p>
        </w:tc>
        <w:tc>
          <w:tcPr>
            <w:tcW w:type="dxa" w:w="1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✅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✅</w:t>
            </w:r>
          </w:p>
        </w:tc>
        <w:tc>
          <w:tcPr>
            <w:tcW w:type="dxa" w:w="3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Multi-generation: gen3-evolved prompts and skills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5.1 Ablation Logic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A1 vs A2: isolates memory contribution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A1 vs A3: isolates GEPA prompt expansion contribution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A1 vs A4: isolates EvolveSchema mutation contribution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A5 vs A1: measures total stack lift (memory + evolution + harness + personas)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A5 vs A6/A7: the core hypothesis test — does the full stack match flagships?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A8 vs A5: measures multi-generation compounding (does gen3 beat gen1?)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6. Multi-Generation Evolution Protocol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The evolution stack runs three generations to demonstrate compounding quality improvement over successive mutation-selection cycles.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6.1 Generation Sequence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Generation</w:t>
            </w:r>
          </w:p>
        </w:tc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Input</w:t>
            </w:r>
          </w:p>
        </w:tc>
        <w:tc>
          <w:tcPr>
            <w:tcW w:type="dxa" w:w="3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Process</w:t>
            </w:r>
          </w:p>
        </w:tc>
        <w:tc>
          <w:tcPr>
            <w:tcW w:type="dxa" w:w="2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Output</w:t>
            </w:r>
          </w:p>
        </w:tc>
      </w:tr>
      <w:t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Gen 1</w:t>
            </w:r>
          </w:p>
        </w:tc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Baseline prompts + default personas</w:t>
            </w:r>
          </w:p>
        </w:tc>
        <w:tc>
          <w:tcPr>
            <w:tcW w:type="dxa" w:w="3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Raw GEPA expansion + EvolveSchema mutation on seed prompts</w:t>
            </w:r>
          </w:p>
        </w:tc>
        <w:tc>
          <w:tcPr>
            <w:tcW w:type="dxa" w:w="2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Gen1 prompt variants (best selected by judge score)</w:t>
            </w:r>
          </w:p>
        </w:tc>
      </w:tr>
      <w:t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Gen 2</w:t>
            </w:r>
          </w:p>
        </w:tc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Gen1 winners</w:t>
            </w:r>
          </w:p>
        </w:tc>
        <w:tc>
          <w:tcPr>
            <w:tcW w:type="dxa" w:w="3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Evolve from gen1 winners, apply constraint gates, prune regressions</w:t>
            </w:r>
          </w:p>
        </w:tc>
        <w:tc>
          <w:tcPr>
            <w:tcW w:type="dxa" w:w="2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Gen2 prompt variants (gated, quality-assured)</w:t>
            </w:r>
          </w:p>
        </w:tc>
      </w:tr>
      <w:t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Gen 3</w:t>
            </w:r>
          </w:p>
        </w:tc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Gen2 winners</w:t>
            </w:r>
          </w:p>
        </w:tc>
        <w:tc>
          <w:tcPr>
            <w:tcW w:type="dxa" w:w="3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Final evolution pass, full gate battery, deploy-ready prompts</w:t>
            </w:r>
          </w:p>
        </w:tc>
        <w:tc>
          <w:tcPr>
            <w:tcW w:type="dxa" w:w="2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Gen3 final prompts (production deployment candidates)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6.2 Tracking Metrics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Quality score curve: gen1 → gen2 → gen3 mean quality score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Improvement rate: percentage of tasks where gen(N+1) &gt; gen(N)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Regression rate: percentage of tasks where gen(N+1) &lt; gen(N) (must be &lt; 10%)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Per-persona breakdown: which of the 22 personas improve most across generations?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Per-domain breakdown: which domains show steepest improvement curves?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6.3 Constraint Gate Battery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Quality gate: gen(N+1) mean score must be ≥ gen(N) mean score – 0.5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Safety gate: no toxic, harmful, or policy-violating outputs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Coherence gate: evolved prompts must remain coherent and self-consistent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Regression gate: &lt; 10% of tasks may regress between generations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7. Judge Configuration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7.1 Judge Panel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Judge</w:t>
            </w:r>
          </w:p>
        </w:tc>
        <w:tc>
          <w:tcPr>
            <w:tcW w:type="dxa" w:w="1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Provider</w:t>
            </w:r>
          </w:p>
        </w:tc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Rationale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Opus 4.6</w:t>
            </w:r>
          </w:p>
        </w:tc>
        <w:tc>
          <w:tcPr>
            <w:tcW w:type="dxa" w:w="1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Anthropic</w:t>
            </w:r>
          </w:p>
        </w:tc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Primary judge</w:t>
            </w:r>
          </w:p>
        </w:tc>
        <w:tc>
          <w:tcPr>
            <w:tcW w:type="dxa" w:w="3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Strongest reasoning, highest agreement in v1 test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GPT-5.4</w:t>
            </w:r>
          </w:p>
        </w:tc>
        <w:tc>
          <w:tcPr>
            <w:tcW w:type="dxa" w:w="1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OpenAI</w:t>
            </w:r>
          </w:p>
        </w:tc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Cross-vendor judge</w:t>
            </w:r>
          </w:p>
        </w:tc>
        <w:tc>
          <w:tcPr>
            <w:tcW w:type="dxa" w:w="3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Eliminates single-vendor bias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Gemini 2.5 Pro</w:t>
            </w:r>
          </w:p>
        </w:tc>
        <w:tc>
          <w:tcPr>
            <w:tcW w:type="dxa" w:w="1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Google</w:t>
            </w:r>
          </w:p>
        </w:tc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Cross-vendor judge</w:t>
            </w:r>
          </w:p>
        </w:tc>
        <w:tc>
          <w:tcPr>
            <w:tcW w:type="dxa" w:w="3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Third independent perspective, strong on analysis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Haiku 4.5</w:t>
            </w:r>
          </w:p>
        </w:tc>
        <w:tc>
          <w:tcPr>
            <w:tcW w:type="dxa" w:w="1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Anthropic</w:t>
            </w:r>
          </w:p>
        </w:tc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Cost-efficient judge</w:t>
            </w:r>
          </w:p>
        </w:tc>
        <w:tc>
          <w:tcPr>
            <w:tcW w:type="dxa" w:w="35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Tests whether cheap judges agree with expensive ones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7.2 Evaluation Protocol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Blind evaluation: judges receive outputs without model/arm labels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Randomized order: output pairs presented in random order to eliminate position bias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Pairwise comparison: each judge ranks output A vs output B for every task pair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Absolute quality scoring: 1–10 scale on relevance, accuracy, coherence, completeness, style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Inter-judge agreement: measured via Krippendorff's alpha (α ≥ 0.6 required)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7.3 Judge Prompt Template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1F2937"/>
          <w:sz w:val="20"/>
          <w:szCs w:val="20"/>
        </w:rPr>
        <w:t xml:space="preserve">The exact judge prompt will be published in the reproducibility package. Key elements: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Role: impartial quality assessor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Criteria: relevance, accuracy, reasoning depth, coherence, completeness, style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Output format: structured JSON with scores and justification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Anti-bias instruction: no consideration of response length or style preference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8. Statistical Methods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8.1 Primary Metrics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Metric</w:t>
            </w:r>
          </w:p>
        </w:tc>
        <w:tc>
          <w:tcPr>
            <w:tcW w:type="dxa" w:w="4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Definition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Threshold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C/A Ratio</w:t>
            </w:r>
          </w:p>
        </w:tc>
        <w:tc>
          <w:tcPr>
            <w:tcW w:type="dxa" w:w="4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Challenger (A5) mean score / Anchor (A6) mean score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≥ 1.0 (100%)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Win Rate vs Opus</w:t>
            </w:r>
          </w:p>
        </w:tc>
        <w:tc>
          <w:tcPr>
            <w:tcW w:type="dxa" w:w="4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Fraction of tasks where A5 score &gt; A6 score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≥ 45%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Win Rate vs GPT-5.4</w:t>
            </w:r>
          </w:p>
        </w:tc>
        <w:tc>
          <w:tcPr>
            <w:tcW w:type="dxa" w:w="4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Fraction of tasks where A5 score &gt; A7 score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≥ 40%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Gen Improvement</w:t>
            </w:r>
          </w:p>
        </w:tc>
        <w:tc>
          <w:tcPr>
            <w:tcW w:type="dxa" w:w="4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Domains where Gen3 &gt; Gen1 quality score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≥ 4 of 5</w:t>
            </w:r>
          </w:p>
        </w:tc>
      </w:tr>
      <w:tr>
        <w:tc>
          <w:tcPr>
            <w:tcW w:type="dxa" w:w="2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Judge Agreement</w:t>
            </w:r>
          </w:p>
        </w:tc>
        <w:tc>
          <w:tcPr>
            <w:tcW w:type="dxa" w:w="4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Krippendorff's alpha across 4 judges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α ≥ 0.6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8.2 Confidence and Significance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Bootstrap 95% confidence intervals on win rates and quality scores (10,000 resamples)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Permutation test for pairwise arm comparisons (p &lt; 0.05, two-tailed)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Bonferroni correction for multiple comparisons across arms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Effect size: Cohen's d for each arm vs A1 baseline and vs A6/A7 flagships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8.3 Breakdown Analyses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Per-domain: which of the 5 domains benefit most from the evolution stack?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Per-persona: which of the 22 personas show the largest quality gains?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Per-difficulty: does the stack help more on easy, medium, or hard tasks?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Per-generation: quality trajectory across gen1 → gen2 → gen3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Cross-judge: agreement matrix and systematic bias analysis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9. Skill Evolution Verification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Beyond raw output quality, the test verifies that the skill subsystem (auto-extraction, promotion, retirement) functions correctly under sustained evolution load.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9.1 Metrics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Metric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3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Success Criterion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Skills Extracted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Number of behavioral patterns auto-extracted into reusable skills during the test</w:t>
            </w:r>
          </w:p>
        </w:tc>
        <w:tc>
          <w:tcPr>
            <w:tcW w:type="dxa" w:w="3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≥ 5 skills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Promotion Rate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Fraction of extracted skills promoted from personal → workspace scope</w:t>
            </w:r>
          </w:p>
        </w:tc>
        <w:tc>
          <w:tcPr>
            <w:tcW w:type="dxa" w:w="3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Measured (no hard threshold)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Usage Accuracy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Skill usage tracking matches actual invocations (precision / recall)</w:t>
            </w:r>
          </w:p>
        </w:tc>
        <w:tc>
          <w:tcPr>
            <w:tcW w:type="dxa" w:w="3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≥ 90%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Retirement Logic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Skills idle for 90+ days are correctly flagged for retirement</w:t>
            </w:r>
          </w:p>
        </w:tc>
        <w:tc>
          <w:tcPr>
            <w:tcW w:type="dxa" w:w="3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100% correct flagging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Learning Signals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Agent learning signal types (capability_gap, correction, workflow_pattern) accumulate correctly</w:t>
            </w:r>
          </w:p>
        </w:tc>
        <w:tc>
          <w:tcPr>
            <w:tcW w:type="dxa" w:w="3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All 3 types observed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9.2 Verification Steps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Before test: snapshot existing skill inventory (count and metadata)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During test: log every auto-extraction event with source trace ID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After test: diff skill inventory, verify each new skill traces to a valid improvement signal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Retirement test: inject synthetic skill with last-used &gt; 90 days ago, verify flagging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10. Success Criteria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The hypothesis is confirmed if all primary criteria are met. Secondary criteria provide additional evidence but are not individually blocking.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10.1 Primary Criteria (ALL must pass)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Criterion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Threshold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Measurement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P1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C/A ratio ≥ 1.0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Gemma 4 + full stack ≥ raw Opus 4.6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Mean quality score ratio across all tasks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P2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Win rate vs Opus ≥ 45%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Within noise margin of parity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Fraction of tasks where A5 beats A6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P3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Win rate vs GPT-5.4 ≥ 40%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Competitive with leading alternative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Fraction of tasks where A5 beats A7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P4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Gen3 &gt; Gen1 on ≥ 4/5 domains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Evolution improves across domains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Per-domain gen3 vs gen1 mean score comparison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P5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Inter-judge α ≥ 0.6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Judges are sufficiently consistent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Krippendorff's alpha across 4 judges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10.2 Secondary Criteria (informational)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Criterion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Threshold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S1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Skills auto-extracted ≥ 5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Skill system is functional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Logged extraction events during the test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S2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All constraint gates pass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 unsafe deployments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Gate logs show zero forced overrides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S3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Cost within budget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≤ $2,500 total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CostTracker aggregate across all runs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S4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A5 &gt; A2 (memory alone)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Evolution adds value beyond memory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Ablation validates component contribution</w:t>
            </w:r>
          </w:p>
        </w:tc>
      </w:tr>
      <w:tr>
        <w:tc>
          <w:tcPr>
            <w:tcW w:type="dxa" w:w="6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S5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A5 &gt; A3 and A5 &gt; A4</w:t>
            </w:r>
          </w:p>
        </w:tc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Full stack &gt; individual components</w:t>
            </w:r>
          </w:p>
        </w:tc>
        <w:tc>
          <w:tcPr>
            <w:tcW w:type="dxa" w:w="29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Synergy effect is positive</w:t>
            </w:r>
          </w:p>
        </w:tc>
      </w:tr>
    </w:tbl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11. Budget Breakdown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Line Item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</w:t>
            </w:r>
          </w:p>
        </w:tc>
        <w:tc>
          <w:tcPr>
            <w:tcW w:type="dxa" w:w="2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Estimated Cost</w:t>
            </w:r>
          </w:p>
        </w:tc>
      </w:tr>
      <w:tr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Task Suite Curation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Manual creation and validation of 500–1,000 tasks with reference outputs</w:t>
            </w:r>
          </w:p>
        </w:tc>
        <w:tc>
          <w:tcPr>
            <w:tcW w:type="dxa" w:w="2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$0</w:t>
            </w:r>
          </w:p>
        </w:tc>
      </w:tr>
      <w:tr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Baseline Runs (A1–A4)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4 arms × 1,000 tasks × single inference each; Gemma 4 via LiteLLM</w:t>
            </w:r>
          </w:p>
        </w:tc>
        <w:tc>
          <w:tcPr>
            <w:tcW w:type="dxa" w:w="2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~$300</w:t>
            </w:r>
          </w:p>
        </w:tc>
      </w:tr>
      <w:tr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Flagship Baselines (A6–A7)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Opus 4.6 + GPT-5.4 × 1,000 tasks each; API pricing</w:t>
            </w:r>
          </w:p>
        </w:tc>
        <w:tc>
          <w:tcPr>
            <w:tcW w:type="dxa" w:w="2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~$200</w:t>
            </w:r>
          </w:p>
        </w:tc>
      </w:tr>
      <w:tr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Multi-Gen Evolution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3 generations × GEPA + EvolveSchema mutation cycles + gate evaluation</w:t>
            </w:r>
          </w:p>
        </w:tc>
        <w:tc>
          <w:tcPr>
            <w:tcW w:type="dxa" w:w="2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~$500</w:t>
            </w:r>
          </w:p>
        </w:tc>
      </w:tr>
      <w:tr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Full Stack + Gen3 Runs (A5, A8)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2 arms × 1,000 tasks with full memory, evolved prompts, harness, personas</w:t>
            </w:r>
          </w:p>
        </w:tc>
        <w:tc>
          <w:tcPr>
            <w:tcW w:type="dxa" w:w="2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~$400</w:t>
            </w:r>
          </w:p>
        </w:tc>
      </w:tr>
      <w:tr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Judge Evaluation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1,000 tasks × 8 arms × 4 judges = 32,000 judge calls</w:t>
            </w:r>
          </w:p>
        </w:tc>
        <w:tc>
          <w:tcPr>
            <w:tcW w:type="dxa" w:w="2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~$800</w:t>
            </w:r>
          </w:p>
        </w:tc>
      </w:tr>
      <w:tr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Statistical Analysis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Bootstrap, permutation tests, visualization (local compute)</w:t>
            </w:r>
          </w:p>
        </w:tc>
        <w:tc>
          <w:tcPr>
            <w:tcW w:type="dxa" w:w="2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$0</w:t>
            </w:r>
          </w:p>
        </w:tc>
      </w:tr>
      <w:tr>
        <w:tc>
          <w:tcPr>
            <w:tcW w:type="dxa" w:w="28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Contingency (15%)</w:t>
            </w:r>
          </w:p>
        </w:tc>
        <w:tc>
          <w:tcPr>
            <w:tcW w:type="dxa" w:w="4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Reruns, debugging, additional judge calibration</w:t>
            </w:r>
          </w:p>
        </w:tc>
        <w:tc>
          <w:tcPr>
            <w:tcW w:type="dxa" w:w="23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~$300</w:t>
            </w:r>
          </w:p>
        </w:tc>
      </w:tr>
    </w:tbl>
    <w:p>
      <w:pPr>
        <w:spacing w:after="80"/>
      </w:pP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color w:val="1F2937"/>
          <w:sz w:val="24"/>
          <w:szCs w:val="24"/>
        </w:rPr>
        <w:t xml:space="preserve">Total Estimated Budget: </w:t>
      </w:r>
      <w:r>
        <w:rPr>
          <w:rFonts w:ascii="Arial" w:cs="Arial" w:eastAsia="Arial" w:hAnsi="Arial"/>
          <w:b/>
          <w:bCs/>
          <w:color w:val="E5A000"/>
          <w:sz w:val="24"/>
          <w:szCs w:val="24"/>
        </w:rPr>
        <w:t xml:space="preserve">~$2,000 </w:t>
      </w:r>
      <w:r>
        <w:rPr>
          <w:rFonts w:ascii="Arial" w:cs="Arial" w:eastAsia="Arial" w:hAnsi="Arial"/>
          <w:color w:val="1F2937"/>
          <w:sz w:val="24"/>
          <w:szCs w:val="24"/>
        </w:rPr>
        <w:t xml:space="preserve">(range: $1,500–$2,500)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12. Timeline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The 21-day plan is divided into four phases. Critical-path dependencies are highlighted.</w:t>
      </w:r>
    </w:p>
    <w:p>
      <w:pPr>
        <w:spacing w:after="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Days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Calendar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Activities</w:t>
            </w:r>
          </w:p>
        </w:tc>
        <w:tc>
          <w:tcPr>
            <w:tcW w:type="dxa" w:w="27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Deliverables</w:t>
            </w:r>
          </w:p>
        </w:tc>
      </w:tr>
      <w:t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Phase 1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Days 1–4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Week 1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Task suite design and curation; difficulty calibration; reference output creation</w:t>
            </w:r>
          </w:p>
        </w:tc>
        <w:tc>
          <w:tcPr>
            <w:tcW w:type="dxa" w:w="27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Validated task suite (JSON + checksums)</w:t>
            </w:r>
          </w:p>
        </w:tc>
      </w:tr>
      <w:t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Phase 2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Days 5–8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Week 2 (M–Th)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Evolution runs: 3 generations of GEPA + EvolveSchema; constraint gate validation</w:t>
            </w:r>
          </w:p>
        </w:tc>
        <w:tc>
          <w:tcPr>
            <w:tcW w:type="dxa" w:w="27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Gen1/Gen2/Gen3 evolved prompt sets</w:t>
            </w:r>
          </w:p>
        </w:tc>
      </w:tr>
      <w:t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Phase 3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Days 9–15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Week 2–3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Inference runs for all 8 arms; parallel execution where possible</w:t>
            </w:r>
          </w:p>
        </w:tc>
        <w:tc>
          <w:tcPr>
            <w:tcW w:type="dxa" w:w="27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8,000 outputs (1,000 tasks × 8 arms)</w:t>
            </w:r>
          </w:p>
        </w:tc>
      </w:tr>
      <w:t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Phase 4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Days 16–18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Week 3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Judge evaluation: 32,000 judge calls; quality scoring; pairwise ranking</w:t>
            </w:r>
          </w:p>
        </w:tc>
        <w:tc>
          <w:tcPr>
            <w:tcW w:type="dxa" w:w="27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Raw judge scores dataset</w:t>
            </w:r>
          </w:p>
        </w:tc>
      </w:tr>
      <w:tr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Phase 5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Days 19–21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Week 3 (end)</w:t>
            </w:r>
          </w:p>
        </w:tc>
        <w:tc>
          <w:tcPr>
            <w:tcW w:type="dxa" w:w="3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Statistical analysis; report generation; reproducibility package assembly</w:t>
            </w:r>
          </w:p>
        </w:tc>
        <w:tc>
          <w:tcPr>
            <w:tcW w:type="dxa" w:w="27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Final report + reproducibility archive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12.1 Critical Path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Phase 1 must complete before Phase 2 (tasks required for evolution)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Phase 2 must complete before Phase 3 arms A5 and A8 (evolved prompts required)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Phase 3 arms A1–A4, A6–A7 can run in parallel during Phase 2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Phase 4 requires all Phase 3 outputs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12.2 Parallelism Opportunities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A1–A4 and A6–A7 runs are independent and can execute concurrently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Judge evaluation can begin as soon as any arm completes (incremental judging)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Statistical analysis scripts can be developed during Phases 1–3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13. Risk Mitigation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Likelihood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Impact</w:t>
            </w:r>
          </w:p>
        </w:tc>
        <w:tc>
          <w:tcPr>
            <w:tcW w:type="dxa" w:w="5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Mitigation Strategy</w:t>
            </w:r>
          </w:p>
        </w:tc>
      </w:tr>
      <w:tr>
        <w:tc>
          <w:tcPr>
            <w:tcW w:type="dxa" w:w="2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C/A ratio &lt; 1.0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Low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High</w:t>
            </w:r>
          </w:p>
        </w:tc>
        <w:tc>
          <w:tcPr>
            <w:tcW w:type="dxa" w:w="5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Publish negative result honestly (Q5 pre-committed). Analyze which components underperform. Consider additional evolution generations.</w:t>
            </w:r>
          </w:p>
        </w:tc>
      </w:tr>
      <w:tr>
        <w:tc>
          <w:tcPr>
            <w:tcW w:type="dxa" w:w="2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Single domain underperforms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Medium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Medium</w:t>
            </w:r>
          </w:p>
        </w:tc>
        <w:tc>
          <w:tcPr>
            <w:tcW w:type="dxa" w:w="5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Report per-domain results transparently. Investigate domain-specific failure modes. May indicate need for domain-specialized personas.</w:t>
            </w:r>
          </w:p>
        </w:tc>
      </w:tr>
      <w:tr>
        <w:tc>
          <w:tcPr>
            <w:tcW w:type="dxa" w:w="2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Judge disagreement (α &lt; 0.6)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Low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Medium</w:t>
            </w:r>
          </w:p>
        </w:tc>
        <w:tc>
          <w:tcPr>
            <w:tcW w:type="dxa" w:w="5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Report Krippendorff's alpha honestly. Analyze systematic disagreement patterns. Consider adding human judges for calibration.</w:t>
            </w:r>
          </w:p>
        </w:tc>
      </w:tr>
      <w:tr>
        <w:tc>
          <w:tcPr>
            <w:tcW w:type="dxa" w:w="2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Evolution degrades quality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Low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High</w:t>
            </w:r>
          </w:p>
        </w:tc>
        <w:tc>
          <w:tcPr>
            <w:tcW w:type="dxa" w:w="5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Constraint gates are specifically designed to catch this. Gate logs provide evidence. If gates fire frequently, report the catch rate as a positive.</w:t>
            </w:r>
          </w:p>
        </w:tc>
      </w:tr>
      <w:tr>
        <w:tc>
          <w:tcPr>
            <w:tcW w:type="dxa" w:w="2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Budget overrun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Low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Low</w:t>
            </w:r>
          </w:p>
        </w:tc>
        <w:tc>
          <w:tcPr>
            <w:tcW w:type="dxa" w:w="5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CostTracker provides real-time monitoring. 15% contingency included. Can reduce task count if needed (minimum viable: 500 tasks).</w:t>
            </w:r>
          </w:p>
        </w:tc>
      </w:tr>
      <w:tr>
        <w:tc>
          <w:tcPr>
            <w:tcW w:type="dxa" w:w="2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API outage during runs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Medium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Low</w:t>
            </w:r>
          </w:p>
        </w:tc>
        <w:tc>
          <w:tcPr>
            <w:tcW w:type="dxa" w:w="5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All runs are resumable (trace IDs provide checkpointing). Retry logic built into agent-loop. Schedule runs across multiple days.</w:t>
            </w:r>
          </w:p>
        </w:tc>
      </w:tr>
      <w:tr>
        <w:tc>
          <w:tcPr>
            <w:tcW w:type="dxa" w:w="2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Gemma 4 unavailable</w:t>
            </w:r>
          </w:p>
        </w:tc>
        <w:tc>
          <w:tcPr>
            <w:tcW w:type="dxa" w:w="12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Low</w:t>
            </w:r>
          </w:p>
        </w:tc>
        <w:tc>
          <w:tcPr>
            <w:tcW w:type="dxa" w:w="1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High</w:t>
            </w:r>
          </w:p>
        </w:tc>
        <w:tc>
          <w:tcPr>
            <w:tcW w:type="dxa" w:w="5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Fallback to Llama 3.3 70B or Mistral Large as alternative open-weight model. Document the substitution.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13.1 Pre-Commitment Statement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1F2937"/>
          <w:sz w:val="20"/>
          <w:szCs w:val="20"/>
        </w:rPr>
        <w:t xml:space="preserve">Regardless of outcome, the full dataset and analysis will be published. We pre-commit to reporting negative results with the same rigor as positive ones. This test plan is versioned and published before execution begins.</w:t>
      </w:r>
    </w:p>
    <w:p>
      <w:pPr>
        <w:spacing w:after="100"/>
      </w:pP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44546A"/>
          <w:sz w:val="32"/>
          <w:szCs w:val="32"/>
        </w:rPr>
        <w:t xml:space="preserve">14. Reproducibility Package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All materials required to independently reproduce this experiment will be published as an open-source archive.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14.1 Published Artifacts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Artifact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6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44546A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Contents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Task Suite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JSON + CSV</w:t>
            </w:r>
          </w:p>
        </w:tc>
        <w:tc>
          <w:tcPr>
            <w:tcW w:type="dxa" w:w="6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All 500–1,000 tasks with input prompts, reference outputs, domain tags, difficulty levels, checksums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Split Seeds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JSON</w:t>
            </w:r>
          </w:p>
        </w:tc>
        <w:tc>
          <w:tcPr>
            <w:tcW w:type="dxa" w:w="6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Random seeds for train/test splits, task ordering, and judge pair assignment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Judge Prompts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Markdown</w:t>
            </w:r>
          </w:p>
        </w:tc>
        <w:tc>
          <w:tcPr>
            <w:tcW w:type="dxa" w:w="6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Exact judge prompt templates used for all four judge models (verbatim, no edits)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Evolution Config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JSON + YAML</w:t>
            </w:r>
          </w:p>
        </w:tc>
        <w:tc>
          <w:tcPr>
            <w:tcW w:type="dxa" w:w="6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GEPA parameters, EvolveSchema schema definitions, gate thresholds, generation config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Raw Outputs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JSON</w:t>
            </w:r>
          </w:p>
        </w:tc>
        <w:tc>
          <w:tcPr>
            <w:tcW w:type="dxa" w:w="6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All 8,000 model outputs with arm labels, timestamps, and trace IDs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Judge Scores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JSON + CSV</w:t>
            </w:r>
          </w:p>
        </w:tc>
        <w:tc>
          <w:tcPr>
            <w:tcW w:type="dxa" w:w="6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All 32,000 judge evaluations with scores, justifications, and metadata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Analysis Code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Python / R</w:t>
            </w:r>
          </w:p>
        </w:tc>
        <w:tc>
          <w:tcPr>
            <w:tcW w:type="dxa" w:w="6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Statistical analysis scripts (bootstrap, permutation test, visualization)</w:t>
            </w:r>
          </w:p>
        </w:tc>
      </w:tr>
      <w:tr>
        <w:tc>
          <w:tcPr>
            <w:tcW w:type="dxa" w:w="20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Source Code</w:t>
            </w:r>
          </w:p>
        </w:tc>
        <w:tc>
          <w:tcPr>
            <w:tcW w:type="dxa" w:w="14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TypeScript</w:t>
            </w:r>
          </w:p>
        </w:tc>
        <w:tc>
          <w:tcPr>
            <w:tcW w:type="dxa" w:w="6100"/>
            <w:tcBorders>
              <w:top w:val="single" w:color="8DB4E2" w:sz="1"/>
              <w:left w:val="single" w:color="8DB4E2" w:sz="1"/>
              <w:bottom w:val="single" w:color="8DB4E2" w:sz="1"/>
              <w:right w:val="single" w:color="8DB4E2" w:sz="1"/>
            </w:tcBorders>
            <w:shd w:color="D6DCE4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Full self-evolution stack open-source in the waggle-os repository</w:t>
            </w:r>
          </w:p>
        </w:tc>
      </w:tr>
    </w:tbl>
    <w:p>
      <w:pPr>
        <w:spacing w:after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14.2 Repository Location</w:t>
      </w:r>
    </w:p>
    <w:p>
      <w:pPr>
        <w:spacing w:after="12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All code is open-source in the waggle-os GitHub repository. The reproducibility package will be published as a versioned release with DOI.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F2937"/>
          <w:sz w:val="22"/>
          <w:szCs w:val="22"/>
        </w:rPr>
        <w:t xml:space="preserve">14.3 Environment Specification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Node.js ≥ 20, npm workspaces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LiteLLM router for model routing (config published)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SQLite + sqlite-vec for memory storage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Vitest for test execution, Playwright for E2E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Docker Compose for reproducible infrastructure</w:t>
      </w:r>
    </w:p>
    <w:p>
      <w:pPr>
        <w:spacing w:after="200"/>
      </w:pPr>
    </w:p>
    <w:p>
      <w:pPr>
        <w:spacing w:after="100" w:before="400"/>
        <w:jc w:val="center"/>
      </w:pPr>
      <w:r>
        <w:rPr>
          <w:rFonts w:ascii="Arial" w:cs="Arial" w:eastAsia="Arial" w:hAnsi="Arial"/>
          <w:b/>
          <w:bCs/>
          <w:color w:val="44546A"/>
          <w:sz w:val="22"/>
          <w:szCs w:val="22"/>
        </w:rPr>
        <w:t xml:space="preserve">— END OF TEST PLAN —</w:t>
      </w:r>
    </w:p>
    <w:p>
      <w:pPr>
        <w:spacing w:after="60"/>
        <w:jc w:val="center"/>
      </w:pPr>
      <w:r>
        <w:rPr>
          <w:rFonts w:ascii="Arial" w:cs="Arial" w:eastAsia="Arial" w:hAnsi="Arial"/>
          <w:color w:val="44546A"/>
          <w:sz w:val="18"/>
          <w:szCs w:val="18"/>
        </w:rPr>
        <w:t xml:space="preserve">Egzakta Group d.o.o. • waggle-os.ai • www.kvark.ai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color w:val="C00000"/>
          <w:sz w:val="18"/>
          <w:szCs w:val="18"/>
        </w:rPr>
        <w:t xml:space="preserve">Document classification: CONFIDENTIAL</w:t>
      </w:r>
    </w:p>
    <w:sectPr>
      <w:headerReference w:type="default" r:id="rId7"/>
      <w:footerReference w:type="default" r:id="rId8"/>
      <w:pgSz w:w="11908" w:h="16833" w:orient="portrait"/>
      <w:pgMar w:top="1440" w:right="1440" w:bottom="1152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4546A"/>
        <w:sz w:val="16"/>
        <w:szCs w:val="16"/>
      </w:rPr>
      <w:t xml:space="preserve">Waggle OS — GEPA Self-Evolution Test Plan  |  Page </w:t>
    </w:r>
    <w:r>
      <w:rPr>
        <w:rFonts w:ascii="Arial" w:cs="Arial" w:eastAsia="Arial" w:hAnsi="Arial"/>
        <w:color w:val="44546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C00000"/>
        <w:sz w:val="16"/>
        <w:szCs w:val="16"/>
      </w:rPr>
      <w:t xml:space="preserve">CONFIDENTIAL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Waggle OS — GEPA Self-Evolution System Test Plan</dc:title>
  <dc:creator>Egzakta Group d.o.o.</dc:creator>
  <dc:description>Crown Jewel #2: "Cheap Models at Flagship Tier" — Version 1.0, April 2026</dc:description>
  <cp:lastModifiedBy>Un-named</cp:lastModifiedBy>
  <cp:revision>1</cp:revision>
  <dcterms:created xsi:type="dcterms:W3CDTF">2026-04-16T01:13:42.316Z</dcterms:created>
  <dcterms:modified xsi:type="dcterms:W3CDTF">2026-04-16T01:13:42.317Z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